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BAAD" w14:textId="75FBC2CF" w:rsidR="00736D78" w:rsidRDefault="006B0906" w:rsidP="001007D0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B065D6">
        <w:rPr>
          <w:rStyle w:val="Bold"/>
          <w:b/>
        </w:rPr>
        <w:t>223</w:t>
      </w:r>
    </w:p>
    <w:p w14:paraId="73DC75E8" w14:textId="4EBC0A10" w:rsidR="006B0906" w:rsidRPr="00D72837" w:rsidRDefault="006B0906" w:rsidP="001007D0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>(терминал защит</w:t>
      </w:r>
      <w:r w:rsidR="005A00E9">
        <w:rPr>
          <w:rStyle w:val="Bold"/>
          <w:b w:val="0"/>
          <w:sz w:val="20"/>
          <w:szCs w:val="20"/>
        </w:rPr>
        <w:t xml:space="preserve">ы </w:t>
      </w:r>
      <w:r w:rsidR="00B065D6">
        <w:rPr>
          <w:rStyle w:val="Bold"/>
          <w:b w:val="0"/>
          <w:sz w:val="20"/>
          <w:szCs w:val="20"/>
        </w:rPr>
        <w:t>разделительного трансформатора</w:t>
      </w:r>
      <w:r w:rsidRPr="00D72837">
        <w:rPr>
          <w:rStyle w:val="Bold"/>
          <w:b w:val="0"/>
          <w:sz w:val="20"/>
          <w:szCs w:val="20"/>
        </w:rPr>
        <w:t>)</w:t>
      </w:r>
    </w:p>
    <w:p w14:paraId="6BA4373F" w14:textId="77777777" w:rsidR="00433F3A" w:rsidRDefault="006B0906" w:rsidP="00830D3E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  <w:r w:rsidR="00433F3A" w:rsidRPr="00433F3A">
        <w:t xml:space="preserve"> </w:t>
      </w:r>
      <w:r w:rsidR="00433F3A">
        <w:t>Если параметр не выбран, то его значение принимается типовым!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14:paraId="2D18CEEB" w14:textId="77777777" w:rsidTr="0043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E8505E" w14:textId="77777777" w:rsidR="00064B6C" w:rsidRDefault="00064B6C" w:rsidP="00064B6C">
            <w:pPr>
              <w:pStyle w:val="usual"/>
              <w:jc w:val="right"/>
            </w:pPr>
            <w:r>
              <w:t>Место установки</w:t>
            </w:r>
            <w:r w:rsidRPr="00324F01">
              <w:t xml:space="preserve"> </w:t>
            </w:r>
            <w:r>
              <w:t>терминала</w:t>
            </w:r>
          </w:p>
          <w:p w14:paraId="0C5FEFF5" w14:textId="77777777" w:rsidR="00D72837" w:rsidRPr="00586B14" w:rsidRDefault="00064B6C" w:rsidP="00064B6C">
            <w:pPr>
              <w:pStyle w:val="usual"/>
              <w:jc w:val="right"/>
            </w:pPr>
            <w:r>
              <w:rPr>
                <w:sz w:val="16"/>
                <w:szCs w:val="16"/>
              </w:rPr>
              <w:t>(Объект, организация)</w:t>
            </w:r>
          </w:p>
        </w:tc>
        <w:sdt>
          <w:sdtPr>
            <w:alias w:val="Место установки"/>
            <w:tag w:val="Место установки"/>
            <w:id w:val="1843581023"/>
            <w:placeholder>
              <w:docPart w:val="D3DFB0802D5048D9BC95B7279072134E"/>
            </w:placeholder>
            <w:showingPlcHdr/>
            <w:text/>
          </w:sdtPr>
          <w:sdtEndPr/>
          <w:sdtContent>
            <w:tc>
              <w:tcPr>
                <w:tcW w:w="5044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57853A42" w14:textId="77777777"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14:paraId="07B3D041" w14:textId="77777777" w:rsidTr="00064B6C">
        <w:trPr>
          <w:trHeight w:val="353"/>
        </w:trPr>
        <w:tc>
          <w:tcPr>
            <w:tcW w:w="5047" w:type="dxa"/>
          </w:tcPr>
          <w:p w14:paraId="2BC6D82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5F0E4A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AB521CD" w14:textId="77777777" w:rsidTr="00064B6C">
        <w:trPr>
          <w:trHeight w:val="359"/>
        </w:trPr>
        <w:tc>
          <w:tcPr>
            <w:tcW w:w="5047" w:type="dxa"/>
          </w:tcPr>
          <w:p w14:paraId="1848F6E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34B29E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140D5006" w14:textId="77777777" w:rsidTr="00433F3A">
        <w:tc>
          <w:tcPr>
            <w:tcW w:w="5047" w:type="dxa"/>
          </w:tcPr>
          <w:p w14:paraId="11DE9D7A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244C094B" w14:textId="77777777"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</w:t>
            </w:r>
            <w:proofErr w:type="spellStart"/>
            <w:r w:rsidRPr="00D72837">
              <w:rPr>
                <w:sz w:val="14"/>
              </w:rPr>
              <w:t>кВ</w:t>
            </w:r>
            <w:proofErr w:type="spellEnd"/>
            <w:r w:rsidRPr="00D72837">
              <w:rPr>
                <w:sz w:val="14"/>
              </w:rPr>
              <w:t>)</w:t>
            </w:r>
          </w:p>
        </w:tc>
      </w:tr>
      <w:tr w:rsidR="00D72837" w14:paraId="0584C763" w14:textId="77777777" w:rsidTr="00433F3A">
        <w:tc>
          <w:tcPr>
            <w:tcW w:w="5047" w:type="dxa"/>
          </w:tcPr>
          <w:p w14:paraId="5DC3BE7C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44" w:type="dxa"/>
                <w:tcBorders>
                  <w:bottom w:val="single" w:sz="4" w:space="0" w:color="auto"/>
                </w:tcBorders>
              </w:tcPr>
              <w:p w14:paraId="396F7FC0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3540D86" w14:textId="77777777" w:rsidTr="00433F3A">
        <w:tc>
          <w:tcPr>
            <w:tcW w:w="5047" w:type="dxa"/>
          </w:tcPr>
          <w:p w14:paraId="51E1E440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1FE496F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14:paraId="7A97C496" w14:textId="77777777" w:rsidR="00D8121C" w:rsidRDefault="00D8121C" w:rsidP="00D8121C">
      <w:pPr>
        <w:pStyle w:val="usual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Выбор номинальных параметров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4763"/>
        <w:gridCol w:w="825"/>
        <w:gridCol w:w="634"/>
        <w:gridCol w:w="951"/>
        <w:gridCol w:w="426"/>
        <w:gridCol w:w="2492"/>
      </w:tblGrid>
      <w:tr w:rsidR="00D8121C" w14:paraId="729541A1" w14:textId="77777777" w:rsidTr="00F8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tcW w:w="2360" w:type="pct"/>
            <w:vMerge w:val="restart"/>
            <w:hideMark/>
          </w:tcPr>
          <w:p w14:paraId="2B5DB8E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Тип исполнения</w:t>
            </w:r>
          </w:p>
        </w:tc>
        <w:tc>
          <w:tcPr>
            <w:tcW w:w="2640" w:type="pct"/>
            <w:gridSpan w:val="5"/>
            <w:hideMark/>
          </w:tcPr>
          <w:p w14:paraId="458AA2D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Параметры</w:t>
            </w:r>
          </w:p>
        </w:tc>
      </w:tr>
      <w:tr w:rsidR="00D8121C" w14:paraId="3A16796F" w14:textId="77777777" w:rsidTr="00F822A6">
        <w:trPr>
          <w:trHeight w:val="32"/>
        </w:trPr>
        <w:tc>
          <w:tcPr>
            <w:tcW w:w="2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A8B" w14:textId="77777777" w:rsidR="00D8121C" w:rsidRDefault="00D8121C" w:rsidP="00D812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67B" w14:textId="77777777" w:rsidR="00D8121C" w:rsidRDefault="00D8121C" w:rsidP="00F822A6">
            <w:pPr>
              <w:pStyle w:val="usual101"/>
              <w:ind w:left="-85" w:right="-8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Номинальное напряжение оперативного питания, В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4AA4F" w14:textId="77777777" w:rsidR="00D8121C" w:rsidRDefault="00D8121C" w:rsidP="00D8121C">
            <w:pPr>
              <w:pStyle w:val="usual101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Вид климатического исполнения по </w:t>
            </w:r>
            <w:r>
              <w:rPr>
                <w:rFonts w:cs="Arial"/>
                <w:szCs w:val="20"/>
              </w:rPr>
              <w:br/>
              <w:t>ГОСТ 15150-69</w:t>
            </w:r>
            <w:r w:rsidRPr="005B0351">
              <w:rPr>
                <w:rFonts w:cs="Arial"/>
                <w:szCs w:val="20"/>
                <w:vertAlign w:val="superscript"/>
              </w:rPr>
              <w:t>*</w:t>
            </w:r>
          </w:p>
        </w:tc>
      </w:tr>
      <w:tr w:rsidR="005A00E9" w14:paraId="561A4E33" w14:textId="77777777" w:rsidTr="005A00E9">
        <w:trPr>
          <w:trHeight w:val="273"/>
        </w:trPr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1AF4" w14:textId="33C574C1" w:rsidR="005A00E9" w:rsidRDefault="005A00E9" w:rsidP="00B065D6">
            <w:pPr>
              <w:pStyle w:val="usu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ЭКРА 217 0</w:t>
            </w:r>
            <w:r w:rsidR="00B065D6">
              <w:rPr>
                <w:rFonts w:cs="Arial"/>
                <w:sz w:val="20"/>
                <w:szCs w:val="20"/>
              </w:rPr>
              <w:t>223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61</w:t>
            </w: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-16514277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CCABD4E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CD6229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B6615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=110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"/>
            <w:tag w:val="УХЛ3.1"/>
            <w:id w:val="1770658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3C80D64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6A666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 xml:space="preserve">УХЛ3.1 </w:t>
            </w:r>
            <w:r w:rsidRPr="00812E58">
              <w:rPr>
                <w:rFonts w:cs="Arial"/>
                <w:sz w:val="20"/>
                <w:szCs w:val="20"/>
              </w:rPr>
              <w:br/>
            </w:r>
            <w:r w:rsidRPr="00812E58">
              <w:rPr>
                <w:rFonts w:cs="Arial"/>
                <w:sz w:val="16"/>
                <w:szCs w:val="16"/>
              </w:rPr>
              <w:t>(типовое исполнение)</w:t>
            </w:r>
          </w:p>
        </w:tc>
      </w:tr>
      <w:tr w:rsidR="005A00E9" w14:paraId="225D5E11" w14:textId="77777777" w:rsidTr="005A00E9">
        <w:trPr>
          <w:trHeight w:val="526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A30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272838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99118D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1A353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39719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=220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 -40"/>
            <w:tag w:val="УХЛ3.1 -40"/>
            <w:id w:val="14184426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1185BF1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1FCA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УХЛ3.1</w:t>
            </w:r>
          </w:p>
          <w:p w14:paraId="70AC704E" w14:textId="77777777" w:rsidR="005A00E9" w:rsidRPr="00812E58" w:rsidRDefault="005A00E9" w:rsidP="0040531A">
            <w:pPr>
              <w:pStyle w:val="usual"/>
              <w:jc w:val="left"/>
              <w:rPr>
                <w:rFonts w:cs="Arial"/>
                <w:sz w:val="16"/>
                <w:szCs w:val="16"/>
              </w:rPr>
            </w:pPr>
            <w:r w:rsidRPr="00812E58">
              <w:rPr>
                <w:rFonts w:cs="Arial"/>
                <w:sz w:val="16"/>
                <w:szCs w:val="16"/>
              </w:rPr>
              <w:t>(до минус 40°С, без дисплея)</w:t>
            </w:r>
          </w:p>
        </w:tc>
      </w:tr>
      <w:tr w:rsidR="005A00E9" w14:paraId="3D6715D6" w14:textId="77777777" w:rsidTr="005A00E9">
        <w:trPr>
          <w:trHeight w:val="358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B9F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2"/>
            <w:tag w:val="Е2"/>
            <w:id w:val="11465551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9560B8F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63AA7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4DA01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~</w:t>
            </w:r>
            <w:r>
              <w:rPr>
                <w:rFonts w:cs="Arial"/>
                <w:sz w:val="20"/>
                <w:szCs w:val="20"/>
              </w:rPr>
              <w:t>220</w:t>
            </w:r>
          </w:p>
        </w:tc>
        <w:sdt>
          <w:sdtPr>
            <w:rPr>
              <w:rFonts w:cs="Arial"/>
              <w:sz w:val="20"/>
              <w:szCs w:val="20"/>
            </w:rPr>
            <w:alias w:val="О4"/>
            <w:tag w:val="О4"/>
            <w:id w:val="11124122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42C413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ACB3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О4</w:t>
            </w:r>
          </w:p>
        </w:tc>
      </w:tr>
      <w:tr w:rsidR="00D8121C" w14:paraId="7260E46E" w14:textId="77777777" w:rsidTr="00F822A6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F2C" w14:textId="77777777" w:rsidR="00D8121C" w:rsidRPr="00812E58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sz w:val="14"/>
                <w:u w:val="single"/>
              </w:rPr>
            </w:pPr>
            <w:r w:rsidRPr="00812E58">
              <w:object w:dxaOrig="2036" w:dyaOrig="170" w14:anchorId="2E384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3pt;height:4.4pt" o:ole="">
                  <v:imagedata r:id="rId9" o:title=""/>
                </v:shape>
                <o:OLEObject Type="Embed" ProgID="Visio.Drawing.11" ShapeID="_x0000_i1025" DrawAspect="Content" ObjectID="_1681034054" r:id="rId10"/>
              </w:object>
            </w:r>
          </w:p>
          <w:p w14:paraId="1EC478F4" w14:textId="77777777" w:rsidR="00D8121C" w:rsidRPr="00812E58" w:rsidRDefault="00D8121C" w:rsidP="00F822A6">
            <w:pPr>
              <w:pStyle w:val="usual"/>
              <w:tabs>
                <w:tab w:val="left" w:pos="284"/>
              </w:tabs>
              <w:jc w:val="left"/>
              <w:rPr>
                <w:rFonts w:cs="Arial"/>
                <w:szCs w:val="20"/>
              </w:rPr>
            </w:pPr>
            <w:r w:rsidRPr="00812E58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</w:p>
        </w:tc>
      </w:tr>
    </w:tbl>
    <w:p w14:paraId="0A284E38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474D705E" w14:textId="77777777" w:rsidR="00064B6C" w:rsidRDefault="00324F01" w:rsidP="00064B6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rPr>
          <w:sz w:val="20"/>
        </w:rPr>
      </w:pPr>
      <w:r>
        <w:rPr>
          <w:sz w:val="20"/>
        </w:rPr>
        <w:t>Дополнительные параметры</w:t>
      </w:r>
    </w:p>
    <w:p w14:paraId="00DC9E91" w14:textId="77777777" w:rsidR="00064B6C" w:rsidRDefault="00064B6C" w:rsidP="00064B6C">
      <w:pPr>
        <w:pStyle w:val="usual"/>
        <w:spacing w:line="240" w:lineRule="auto"/>
        <w:ind w:firstLine="0"/>
        <w:rPr>
          <w:sz w:val="20"/>
        </w:rPr>
      </w:pPr>
      <w:r>
        <w:rPr>
          <w:sz w:val="20"/>
        </w:rPr>
        <w:t>2.1 Выбор степени защиты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"/>
        <w:gridCol w:w="628"/>
        <w:gridCol w:w="5585"/>
      </w:tblGrid>
      <w:tr w:rsidR="00064B6C" w:rsidRPr="00B354E0" w14:paraId="04B5179A" w14:textId="77777777" w:rsidTr="00F822A6">
        <w:tc>
          <w:tcPr>
            <w:tcW w:w="6629" w:type="dxa"/>
            <w:gridSpan w:val="3"/>
          </w:tcPr>
          <w:p w14:paraId="2ABBE10A" w14:textId="77777777" w:rsidR="00064B6C" w:rsidRPr="00B354E0" w:rsidRDefault="00064B6C" w:rsidP="00BE423D"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54E0">
              <w:rPr>
                <w:rFonts w:cs="Arial"/>
                <w:sz w:val="20"/>
                <w:szCs w:val="20"/>
              </w:rPr>
              <w:t xml:space="preserve">Степень защиты по </w:t>
            </w:r>
            <w:r>
              <w:rPr>
                <w:rFonts w:cs="Arial"/>
                <w:sz w:val="20"/>
                <w:szCs w:val="20"/>
              </w:rPr>
              <w:t>ГОСТ 14254-2015 (</w:t>
            </w:r>
            <w:r>
              <w:rPr>
                <w:rFonts w:cs="Arial"/>
                <w:sz w:val="20"/>
                <w:szCs w:val="20"/>
                <w:lang w:val="en-US"/>
              </w:rPr>
              <w:t>IEC</w:t>
            </w:r>
            <w:r>
              <w:rPr>
                <w:rFonts w:cs="Arial"/>
                <w:sz w:val="20"/>
                <w:szCs w:val="20"/>
              </w:rPr>
              <w:t xml:space="preserve"> 60529-2013)</w:t>
            </w:r>
          </w:p>
        </w:tc>
      </w:tr>
      <w:tr w:rsidR="00064B6C" w:rsidRPr="00B354E0" w14:paraId="55850C2E" w14:textId="77777777" w:rsidTr="00F822A6">
        <w:trPr>
          <w:trHeight w:val="223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7383147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32571B31" w14:textId="77777777" w:rsidR="00064B6C" w:rsidRDefault="00064B6C" w:rsidP="00BE423D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2BAF763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B354E0">
              <w:rPr>
                <w:rFonts w:cs="Arial"/>
                <w:szCs w:val="20"/>
                <w:lang w:val="en-US"/>
              </w:rPr>
              <w:t>IP</w:t>
            </w:r>
            <w:r w:rsidRPr="00B354E0">
              <w:rPr>
                <w:rFonts w:cs="Arial"/>
                <w:szCs w:val="20"/>
              </w:rPr>
              <w:t>4</w:t>
            </w:r>
            <w:r w:rsidRPr="00354B50">
              <w:rPr>
                <w:rFonts w:cs="Arial"/>
                <w:szCs w:val="20"/>
              </w:rPr>
              <w:t xml:space="preserve">0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69B16538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по лицевой панели </w:t>
            </w:r>
            <w:r w:rsidRPr="00354B50">
              <w:rPr>
                <w:rFonts w:cs="Arial"/>
                <w:szCs w:val="20"/>
              </w:rPr>
              <w:t>(</w:t>
            </w:r>
            <w:r w:rsidRPr="00B354E0">
              <w:rPr>
                <w:rFonts w:cs="Arial"/>
                <w:szCs w:val="20"/>
              </w:rPr>
              <w:t>типовое)</w:t>
            </w:r>
          </w:p>
        </w:tc>
      </w:tr>
      <w:tr w:rsidR="00064B6C" w:rsidRPr="00F822A6" w14:paraId="589D10DE" w14:textId="77777777" w:rsidTr="00F822A6">
        <w:trPr>
          <w:trHeight w:val="25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13530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6C311DB2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34D1F77" w14:textId="77777777" w:rsidR="00064B6C" w:rsidRPr="00F822A6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IP5</w:t>
            </w:r>
            <w:r w:rsidR="00F822A6" w:rsidRPr="00F822A6">
              <w:rPr>
                <w:rFonts w:cs="Arial"/>
                <w:szCs w:val="20"/>
              </w:rPr>
              <w:t>2</w:t>
            </w:r>
            <w:r w:rsidRPr="00F822A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30BCDDFD" w14:textId="77777777" w:rsidR="00064B6C" w:rsidRPr="00F822A6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по лицевой панели</w:t>
            </w:r>
          </w:p>
        </w:tc>
      </w:tr>
      <w:tr w:rsidR="00064B6C" w:rsidRPr="00F822A6" w14:paraId="0D3B3CBF" w14:textId="77777777" w:rsidTr="00F822A6">
        <w:trPr>
          <w:trHeight w:val="23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3643358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1C9D0C50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FEE0F9C" w14:textId="77777777" w:rsidR="00064B6C" w:rsidRPr="00B354E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</w:t>
            </w:r>
            <w:r w:rsidRPr="00B354E0">
              <w:rPr>
                <w:rFonts w:cs="Arial"/>
                <w:szCs w:val="20"/>
              </w:rPr>
              <w:t>52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7AD9B680" w14:textId="77777777" w:rsidR="00064B6C" w:rsidRPr="00354B5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812E58">
              <w:rPr>
                <w:rFonts w:cs="Arial"/>
                <w:szCs w:val="20"/>
              </w:rPr>
              <w:t>терминала в целом при использовании дополнительного защитного каркаса</w:t>
            </w:r>
            <w:r w:rsidR="00F822A6" w:rsidRPr="00812E58">
              <w:rPr>
                <w:rFonts w:cs="Arial"/>
                <w:szCs w:val="20"/>
              </w:rPr>
              <w:t>; кроме входных и выходных зажимов для подключения проводников</w:t>
            </w:r>
          </w:p>
        </w:tc>
      </w:tr>
    </w:tbl>
    <w:p w14:paraId="2659B586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5A959C90" w14:textId="7777777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>
        <w:rPr>
          <w:sz w:val="20"/>
        </w:rPr>
        <w:t xml:space="preserve"> для подключения к локальной сети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678"/>
      </w:tblGrid>
      <w:tr w:rsidR="00D8121C" w:rsidRPr="00BB284C" w14:paraId="306D4DE6" w14:textId="77777777" w:rsidTr="00265BA1">
        <w:trPr>
          <w:trHeight w:val="249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14:paraId="38A413B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7949" w:type="dxa"/>
            <w:gridSpan w:val="5"/>
            <w:shd w:val="clear" w:color="auto" w:fill="auto"/>
            <w:vAlign w:val="center"/>
          </w:tcPr>
          <w:p w14:paraId="0994E6F7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D8121C" w:rsidRPr="00BB284C" w14:paraId="5A6698A4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6C5244EC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B2AFFCE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3A387B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 w:rsidRPr="00A21FE8">
              <w:rPr>
                <w:rFonts w:cs="Arial"/>
                <w:szCs w:val="20"/>
                <w:vertAlign w:val="superscript"/>
              </w:rPr>
              <w:t>*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553C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A21FE8">
              <w:rPr>
                <w:rFonts w:cs="Arial"/>
                <w:sz w:val="20"/>
                <w:szCs w:val="20"/>
                <w:lang w:val="en-US"/>
              </w:rPr>
              <w:t>Ethernet</w:t>
            </w:r>
          </w:p>
        </w:tc>
      </w:tr>
      <w:tr w:rsidR="00D8121C" w:rsidRPr="00BB284C" w14:paraId="62136636" w14:textId="77777777" w:rsidTr="00265BA1">
        <w:tc>
          <w:tcPr>
            <w:tcW w:w="2224" w:type="dxa"/>
            <w:shd w:val="clear" w:color="auto" w:fill="auto"/>
            <w:vAlign w:val="center"/>
          </w:tcPr>
          <w:p w14:paraId="2CFAAE1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7F63C8B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24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7D683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D8121C" w:rsidRPr="00E963EC" w14:paraId="2370B2F6" w14:textId="77777777" w:rsidTr="00265BA1">
        <w:tc>
          <w:tcPr>
            <w:tcW w:w="2224" w:type="dxa"/>
            <w:vMerge w:val="restart"/>
            <w:shd w:val="clear" w:color="auto" w:fill="auto"/>
            <w:vAlign w:val="center"/>
          </w:tcPr>
          <w:p w14:paraId="1D44FED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AF1FE35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B2319D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14:paraId="3F261F5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8D152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783C79AB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358E59A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11ACFD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263989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6B79E52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5905B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BB284C" w14:paraId="7D0D5903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43148690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7B1C7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F555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4791A10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E9812D" w14:textId="77777777" w:rsidR="00D8121C" w:rsidRPr="00BB284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3A11EE99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041CB4BD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4E78D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7DF90A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0C7CBEE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8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70E08" w14:textId="77777777" w:rsidR="00D8121C" w:rsidRPr="00E963EC" w:rsidRDefault="00D8121C" w:rsidP="00D8121C">
            <w:pPr>
              <w:spacing w:line="240" w:lineRule="auto"/>
              <w:ind w:left="162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>
              <w:rPr>
                <w:rFonts w:cs="Arial"/>
                <w:color w:val="000000"/>
                <w:sz w:val="20"/>
                <w:szCs w:val="20"/>
              </w:rPr>
              <w:t>+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B678C2" w:rsidRPr="00654E6E" w14:paraId="704177FC" w14:textId="77777777" w:rsidTr="00265BA1">
        <w:trPr>
          <w:trHeight w:val="303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B3092" w14:textId="77777777" w:rsidR="00B678C2" w:rsidRPr="00A10E3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3300D" w14:textId="77777777" w:rsidR="00B678C2" w:rsidRPr="00BB284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-3700677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2D7227C" w14:textId="77777777" w:rsidR="00B678C2" w:rsidRPr="00BB284C" w:rsidRDefault="00B678C2" w:rsidP="00D8121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14:paraId="7252DEFD" w14:textId="77777777" w:rsidR="00B678C2" w:rsidRPr="00654E6E" w:rsidRDefault="00B678C2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D8121C" w:rsidRPr="002464AD" w14:paraId="2C3F1CA3" w14:textId="77777777" w:rsidTr="00265BA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E3ED" w14:textId="77777777" w:rsidR="00D8121C" w:rsidRPr="00812E58" w:rsidRDefault="00D8121C" w:rsidP="00D8121C">
            <w:pPr>
              <w:spacing w:line="240" w:lineRule="auto"/>
              <w:ind w:firstLine="0"/>
              <w:rPr>
                <w:sz w:val="16"/>
                <w:szCs w:val="20"/>
              </w:rPr>
            </w:pPr>
            <w:r w:rsidRPr="00812E58">
              <w:object w:dxaOrig="2036" w:dyaOrig="170" w14:anchorId="3B0EB2D0">
                <v:shape id="_x0000_i1026" type="#_x0000_t75" style="width:98.3pt;height:3.15pt" o:ole="">
                  <v:imagedata r:id="rId9" o:title=""/>
                </v:shape>
                <o:OLEObject Type="Embed" ProgID="Visio.Drawing.11" ShapeID="_x0000_i1026" DrawAspect="Content" ObjectID="_1681034055" r:id="rId11"/>
              </w:object>
            </w:r>
          </w:p>
          <w:p w14:paraId="42C8CBCC" w14:textId="77777777" w:rsidR="00D8121C" w:rsidRPr="00202348" w:rsidRDefault="00D8121C" w:rsidP="00F822A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20"/>
              </w:rPr>
            </w:pPr>
            <w:r w:rsidRPr="00812E58">
              <w:rPr>
                <w:sz w:val="14"/>
              </w:rPr>
              <w:t xml:space="preserve">* </w:t>
            </w:r>
            <w:r w:rsidRPr="00812E58">
              <w:rPr>
                <w:sz w:val="14"/>
                <w:szCs w:val="14"/>
              </w:rPr>
              <w:t>Протокол выбирается при настройке через АРМ-</w:t>
            </w:r>
            <w:proofErr w:type="spellStart"/>
            <w:r w:rsidRPr="00812E58">
              <w:rPr>
                <w:sz w:val="14"/>
                <w:szCs w:val="14"/>
              </w:rPr>
              <w:t>релейщика</w:t>
            </w:r>
            <w:proofErr w:type="spellEnd"/>
            <w:r w:rsidRPr="00812E58">
              <w:rPr>
                <w:sz w:val="14"/>
                <w:szCs w:val="14"/>
              </w:rPr>
              <w:t>, не более одной выбранной позиции</w:t>
            </w:r>
          </w:p>
        </w:tc>
      </w:tr>
    </w:tbl>
    <w:p w14:paraId="0C3A76A7" w14:textId="77777777" w:rsidR="00F822A6" w:rsidRDefault="00F822A6" w:rsidP="00F822A6">
      <w:pPr>
        <w:pStyle w:val="usual"/>
      </w:pPr>
    </w:p>
    <w:p w14:paraId="39E6AB8D" w14:textId="77777777" w:rsidR="003A387B" w:rsidRDefault="003A38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35A0CD" w14:textId="265BFF3E" w:rsidR="00BD7B71" w:rsidRPr="0016391B" w:rsidRDefault="00BD7B71" w:rsidP="00707E73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 w:rsidRPr="0016391B">
        <w:rPr>
          <w:sz w:val="20"/>
          <w:szCs w:val="20"/>
        </w:rPr>
        <w:lastRenderedPageBreak/>
        <w:t xml:space="preserve">Характеристики </w:t>
      </w:r>
      <w:r w:rsidR="008A0624" w:rsidRPr="0016391B">
        <w:rPr>
          <w:sz w:val="20"/>
          <w:szCs w:val="20"/>
        </w:rPr>
        <w:t>терминала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654"/>
      </w:tblGrid>
      <w:tr w:rsidR="00D2552F" w:rsidRPr="00D126C7" w14:paraId="777D10E5" w14:textId="77777777" w:rsidTr="00D8121C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8549" w14:textId="77777777"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676" w14:textId="77777777"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14:paraId="76277238" w14:textId="77777777" w:rsidTr="00ED0ED5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E127C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sdt>
          <w:sdtPr>
            <w:rPr>
              <w:rFonts w:cs="Arial"/>
              <w:sz w:val="20"/>
              <w:szCs w:val="20"/>
            </w:rPr>
            <w:id w:val="-20769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517EB1A" w14:textId="77777777" w:rsidR="00D2552F" w:rsidRPr="00BD7B71" w:rsidRDefault="00927DA5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305E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 А</w:t>
            </w:r>
          </w:p>
        </w:tc>
      </w:tr>
      <w:tr w:rsidR="00D2552F" w:rsidRPr="00935DA5" w14:paraId="7067A9FE" w14:textId="77777777" w:rsidTr="00ED0ED5">
        <w:trPr>
          <w:trHeight w:val="26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5CAB9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6773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4F0921" w14:textId="77777777" w:rsidR="00D2552F" w:rsidRPr="00BD7B71" w:rsidRDefault="00AA7C7D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C5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 А (типовой)</w:t>
            </w:r>
          </w:p>
        </w:tc>
      </w:tr>
      <w:tr w:rsidR="00BD7B71" w:rsidRPr="009660AB" w14:paraId="4A579891" w14:textId="77777777" w:rsidTr="00D8121C">
        <w:trPr>
          <w:trHeight w:val="37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08ED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6B0" w14:textId="77777777" w:rsidR="00BD7B71" w:rsidRPr="00BD7B71" w:rsidRDefault="00BD7B71" w:rsidP="004F2E71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 В</w:t>
            </w:r>
            <w:r w:rsidRPr="004F2E71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</w:tc>
      </w:tr>
    </w:tbl>
    <w:p w14:paraId="78FD5531" w14:textId="77777777" w:rsidR="00812E58" w:rsidRDefault="00812E58" w:rsidP="00BD7B71">
      <w:pPr>
        <w:spacing w:line="240" w:lineRule="auto"/>
        <w:ind w:left="-142" w:right="-108" w:firstLine="142"/>
        <w:jc w:val="center"/>
        <w:rPr>
          <w:rFonts w:cs="Arial"/>
          <w:sz w:val="20"/>
          <w:szCs w:val="20"/>
        </w:rPr>
        <w:sectPr w:rsidR="00812E58" w:rsidSect="00D229D0"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418" w:header="454" w:footer="454" w:gutter="0"/>
          <w:cols w:space="708"/>
          <w:formProt w:val="0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BD7B71" w:rsidRPr="00E55FA0" w14:paraId="572A36C6" w14:textId="77777777" w:rsidTr="00D748D1">
        <w:trPr>
          <w:trHeight w:val="274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4C938" w14:textId="56864B23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lastRenderedPageBreak/>
              <w:t>Функции защит</w:t>
            </w:r>
          </w:p>
          <w:p w14:paraId="0A283B52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E88" w14:textId="212BF6A6" w:rsidR="00B065D6" w:rsidRDefault="00B065D6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Дифференциальная защита трансформатора.</w:t>
            </w:r>
          </w:p>
          <w:p w14:paraId="277E7297" w14:textId="019C91DA" w:rsidR="005A00E9" w:rsidRDefault="00B065D6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трансформатора</w:t>
            </w:r>
            <w:r w:rsidR="005A00E9">
              <w:rPr>
                <w:rFonts w:cs="Arial"/>
                <w:b/>
                <w:sz w:val="20"/>
                <w:szCs w:val="20"/>
              </w:rPr>
              <w:t>.</w:t>
            </w:r>
          </w:p>
          <w:p w14:paraId="2FABB0D6" w14:textId="77777777" w:rsidR="005A00E9" w:rsidRDefault="005A00E9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48D1">
              <w:rPr>
                <w:rFonts w:cs="Arial"/>
                <w:b/>
                <w:sz w:val="20"/>
                <w:szCs w:val="20"/>
              </w:rPr>
              <w:t>Максимальная токовая защита.</w:t>
            </w:r>
          </w:p>
          <w:p w14:paraId="6E26AAC6" w14:textId="5C725016" w:rsidR="00D748D1" w:rsidRPr="00D748D1" w:rsidRDefault="00D748D1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Максимальная токовая направленная защита.</w:t>
            </w:r>
          </w:p>
          <w:p w14:paraId="36E35E3A" w14:textId="15B57E3A" w:rsidR="001007D0" w:rsidRPr="00D748D1" w:rsidRDefault="005A00E9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48D1">
              <w:rPr>
                <w:rFonts w:cs="Arial"/>
                <w:b/>
                <w:sz w:val="20"/>
                <w:szCs w:val="20"/>
              </w:rPr>
              <w:t>П</w:t>
            </w:r>
            <w:r w:rsidR="001007D0" w:rsidRPr="00D748D1">
              <w:rPr>
                <w:rFonts w:cs="Arial"/>
                <w:b/>
                <w:sz w:val="20"/>
                <w:szCs w:val="20"/>
              </w:rPr>
              <w:t>уск по напря</w:t>
            </w:r>
            <w:r w:rsidRPr="00D748D1">
              <w:rPr>
                <w:rFonts w:cs="Arial"/>
                <w:b/>
                <w:sz w:val="20"/>
                <w:szCs w:val="20"/>
              </w:rPr>
              <w:t>жению</w:t>
            </w:r>
            <w:r w:rsidR="001007D0" w:rsidRPr="00D748D1">
              <w:rPr>
                <w:rFonts w:cs="Arial"/>
                <w:b/>
                <w:sz w:val="20"/>
                <w:szCs w:val="20"/>
              </w:rPr>
              <w:t>.</w:t>
            </w:r>
          </w:p>
          <w:p w14:paraId="4BA2BB53" w14:textId="77777777" w:rsidR="001007D0" w:rsidRPr="00D748D1" w:rsidRDefault="001007D0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48D1">
              <w:rPr>
                <w:rFonts w:cs="Arial"/>
                <w:b/>
                <w:sz w:val="20"/>
                <w:szCs w:val="20"/>
              </w:rPr>
              <w:t>Контроль исправности вторичных цепей ТТ.</w:t>
            </w:r>
          </w:p>
          <w:p w14:paraId="3CF93A57" w14:textId="77777777" w:rsidR="00B41B94" w:rsidRDefault="00B41B94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48D1">
              <w:rPr>
                <w:rFonts w:cs="Arial"/>
                <w:b/>
                <w:sz w:val="20"/>
                <w:szCs w:val="20"/>
              </w:rPr>
              <w:t>Контроль исправности вторичных цепей ТН.</w:t>
            </w:r>
          </w:p>
          <w:p w14:paraId="6E941423" w14:textId="1F067024" w:rsidR="00B065D6" w:rsidRDefault="00B065D6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Логическая защита линии.</w:t>
            </w:r>
          </w:p>
          <w:p w14:paraId="32B4257C" w14:textId="77777777" w:rsidR="00B065D6" w:rsidRPr="00D748D1" w:rsidRDefault="00B065D6" w:rsidP="00B065D6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48D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  <w:p w14:paraId="443F9B00" w14:textId="4FC30193" w:rsidR="00BD7B71" w:rsidRPr="00BD7B71" w:rsidRDefault="00B065D6" w:rsidP="00B065D6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перегрузки.</w:t>
            </w:r>
          </w:p>
        </w:tc>
      </w:tr>
      <w:tr w:rsidR="00BD7B71" w:rsidRPr="00E55FA0" w14:paraId="3F6AA1DC" w14:textId="77777777" w:rsidTr="00D8121C">
        <w:trPr>
          <w:trHeight w:val="32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439BA" w14:textId="16366242" w:rsidR="00BD7B71" w:rsidRPr="00D748D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D748D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4584" w14:textId="64FC6205" w:rsidR="00620E84" w:rsidRPr="00B065D6" w:rsidRDefault="00BD7B71" w:rsidP="00B065D6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48D1">
              <w:rPr>
                <w:rFonts w:cs="Arial"/>
                <w:b/>
                <w:sz w:val="20"/>
                <w:szCs w:val="20"/>
              </w:rPr>
              <w:t>Автоматика управления выключателем</w:t>
            </w:r>
            <w:r w:rsidR="00D8121C" w:rsidRPr="00D748D1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BD7B71" w:rsidRPr="00E55FA0" w14:paraId="4144B1E8" w14:textId="77777777" w:rsidTr="00D8121C">
        <w:trPr>
          <w:trHeight w:val="34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44A4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14:paraId="68E651F8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83D0" w14:textId="77777777" w:rsidR="00BD7B71" w:rsidRPr="00BD7B71" w:rsidRDefault="00BD7B71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48D1">
              <w:rPr>
                <w:rFonts w:cs="Arial"/>
                <w:b/>
                <w:sz w:val="20"/>
                <w:szCs w:val="20"/>
              </w:rPr>
              <w:t>Учет механического и комм</w:t>
            </w:r>
            <w:r w:rsidR="00734446" w:rsidRPr="00D748D1">
              <w:rPr>
                <w:rFonts w:cs="Arial"/>
                <w:b/>
                <w:sz w:val="20"/>
                <w:szCs w:val="20"/>
              </w:rPr>
              <w:t>утационного ресурса выключателя</w:t>
            </w:r>
          </w:p>
        </w:tc>
      </w:tr>
      <w:tr w:rsidR="009025EE" w14:paraId="2627ABCF" w14:textId="77777777" w:rsidTr="00D8121C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E7FA" w14:textId="77777777" w:rsidR="009025EE" w:rsidRDefault="009025EE" w:rsidP="00D8121C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>
              <w:object w:dxaOrig="2036" w:dyaOrig="170" w14:anchorId="08AF1563">
                <v:shape id="_x0000_i1027" type="#_x0000_t75" style="width:98.3pt;height:3.75pt" o:ole="">
                  <v:imagedata r:id="rId9" o:title=""/>
                </v:shape>
                <o:OLEObject Type="Embed" ProgID="Visio.Drawing.11" ShapeID="_x0000_i1027" DrawAspect="Content" ObjectID="_1681034056" r:id="rId15"/>
              </w:object>
            </w:r>
          </w:p>
          <w:p w14:paraId="10F51B5E" w14:textId="77777777" w:rsidR="009025EE" w:rsidRPr="005B0351" w:rsidRDefault="009025EE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5B0351">
              <w:rPr>
                <w:rFonts w:cs="Arial"/>
                <w:sz w:val="14"/>
                <w:szCs w:val="14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 В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72A5E8C7" w14:textId="77777777" w:rsidR="00812E58" w:rsidRDefault="00812E58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  <w:sectPr w:rsidR="00812E58" w:rsidSect="00D229D0">
          <w:type w:val="continuous"/>
          <w:pgSz w:w="11906" w:h="16838"/>
          <w:pgMar w:top="567" w:right="567" w:bottom="567" w:left="1418" w:header="454" w:footer="454" w:gutter="0"/>
          <w:cols w:space="708"/>
          <w:docGrid w:linePitch="360"/>
        </w:sectPr>
      </w:pPr>
    </w:p>
    <w:p w14:paraId="5AF6E2B0" w14:textId="3DA4B44E" w:rsidR="00BE423D" w:rsidRDefault="00BE423D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Группы </w:t>
      </w:r>
      <w:proofErr w:type="spellStart"/>
      <w:r>
        <w:rPr>
          <w:sz w:val="20"/>
          <w:szCs w:val="20"/>
        </w:rPr>
        <w:t>уставок</w:t>
      </w:r>
      <w:proofErr w:type="spell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ED0ED5" w:rsidRPr="00D2552F" w14:paraId="39E7A7C9" w14:textId="77777777" w:rsidTr="001053FB">
        <w:trPr>
          <w:trHeight w:val="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6682" w14:textId="77777777" w:rsidR="00ED0ED5" w:rsidRPr="00BD7B71" w:rsidRDefault="00ED0ED5" w:rsidP="005E7AE0">
            <w:pPr>
              <w:spacing w:line="240" w:lineRule="auto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6AA3" w14:textId="77777777" w:rsidR="00ED0ED5" w:rsidRPr="00D2552F" w:rsidRDefault="00ED0ED5" w:rsidP="00ED0ED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1053FB" w:rsidRPr="00BD7B71" w14:paraId="32F5FED9" w14:textId="77777777" w:rsidTr="001053F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CA92F" w14:textId="77777777" w:rsidR="001053FB" w:rsidRPr="005E7AE0" w:rsidRDefault="001053FB" w:rsidP="005E7AE0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5E7AE0">
              <w:rPr>
                <w:rFonts w:cs="Arial"/>
                <w:sz w:val="20"/>
                <w:szCs w:val="20"/>
              </w:rPr>
              <w:t xml:space="preserve">Количество независимых групп </w:t>
            </w:r>
            <w:proofErr w:type="spellStart"/>
            <w:r w:rsidRPr="005E7AE0">
              <w:rPr>
                <w:rFonts w:cs="Arial"/>
                <w:sz w:val="20"/>
                <w:szCs w:val="20"/>
              </w:rPr>
              <w:t>уставок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1769" w14:textId="77777777" w:rsidR="001053FB" w:rsidRPr="00BD7B71" w:rsidRDefault="00C53B9A" w:rsidP="005E7AE0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alias w:val="Тип защищаемого объекта"/>
                <w:tag w:val="Тип защищаемого объекта"/>
                <w:id w:val="115421766"/>
                <w:showingPlcHdr/>
                <w:text/>
              </w:sdtPr>
              <w:sdtEndPr/>
              <w:sdtContent>
                <w:r w:rsidR="001053FB" w:rsidRPr="0035267F">
                  <w:rPr>
                    <w:rStyle w:val="af3"/>
                  </w:rPr>
                  <w:t>Место для ввода текста.</w:t>
                </w:r>
              </w:sdtContent>
            </w:sdt>
            <w:r w:rsidR="001053FB">
              <w:t xml:space="preserve"> (</w:t>
            </w:r>
            <w:r w:rsidR="001053FB">
              <w:rPr>
                <w:rFonts w:cs="Arial"/>
                <w:sz w:val="20"/>
                <w:szCs w:val="20"/>
              </w:rPr>
              <w:t>не более 8)</w:t>
            </w:r>
          </w:p>
        </w:tc>
      </w:tr>
      <w:tr w:rsidR="001053FB" w:rsidRPr="005B0351" w14:paraId="4B19C609" w14:textId="77777777" w:rsidTr="001053FB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D4C" w14:textId="77777777" w:rsidR="001053FB" w:rsidRPr="00812E58" w:rsidRDefault="001053FB" w:rsidP="001053FB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812E58">
              <w:object w:dxaOrig="2036" w:dyaOrig="170" w14:anchorId="3FD42CD7">
                <v:shape id="_x0000_i1028" type="#_x0000_t75" style="width:98.3pt;height:3.75pt" o:ole="">
                  <v:imagedata r:id="rId9" o:title=""/>
                </v:shape>
                <o:OLEObject Type="Embed" ProgID="Visio.Drawing.11" ShapeID="_x0000_i1028" DrawAspect="Content" ObjectID="_1681034057" r:id="rId16"/>
              </w:object>
            </w:r>
          </w:p>
          <w:p w14:paraId="54BF5481" w14:textId="77777777" w:rsidR="001053FB" w:rsidRPr="005B0351" w:rsidRDefault="001053FB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 </w:t>
            </w:r>
            <w:r w:rsidR="00697021" w:rsidRPr="00812E58">
              <w:rPr>
                <w:rFonts w:cs="Arial"/>
                <w:sz w:val="14"/>
                <w:szCs w:val="14"/>
              </w:rPr>
              <w:t xml:space="preserve">Если количество независимых групп </w:t>
            </w:r>
            <w:proofErr w:type="spellStart"/>
            <w:r w:rsidR="00697021" w:rsidRPr="00812E58">
              <w:rPr>
                <w:rFonts w:cs="Arial"/>
                <w:sz w:val="14"/>
                <w:szCs w:val="14"/>
              </w:rPr>
              <w:t>уставок</w:t>
            </w:r>
            <w:proofErr w:type="spellEnd"/>
            <w:r w:rsidR="00697021" w:rsidRPr="00812E58">
              <w:rPr>
                <w:rFonts w:cs="Arial"/>
                <w:sz w:val="14"/>
                <w:szCs w:val="14"/>
              </w:rPr>
              <w:t xml:space="preserve"> не выбрано, то принимается за 1</w:t>
            </w:r>
          </w:p>
        </w:tc>
      </w:tr>
    </w:tbl>
    <w:p w14:paraId="413377FE" w14:textId="77777777" w:rsidR="00D8121C" w:rsidRPr="008253CF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D8121C" w:rsidRPr="008253CF" w14:paraId="64CA0394" w14:textId="77777777" w:rsidTr="00D8121C">
        <w:trPr>
          <w:trHeight w:val="284"/>
        </w:trPr>
        <w:tc>
          <w:tcPr>
            <w:tcW w:w="4219" w:type="pct"/>
            <w:gridSpan w:val="3"/>
            <w:vAlign w:val="center"/>
          </w:tcPr>
          <w:p w14:paraId="6E8F2D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14:paraId="05CEACDB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D8121C" w:rsidRPr="008253CF" w14:paraId="1FD46928" w14:textId="77777777" w:rsidTr="00D8121C">
        <w:trPr>
          <w:trHeight w:val="284"/>
        </w:trPr>
        <w:sdt>
          <w:sdtPr>
            <w:rPr>
              <w:rFonts w:cs="Arial"/>
              <w:b/>
              <w:sz w:val="18"/>
              <w:szCs w:val="18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4F8438C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33441239" w14:textId="77777777" w:rsidR="00D8121C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</w:t>
            </w:r>
            <w:r w:rsidR="00133C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мм</w:t>
            </w:r>
            <w:r w:rsidRPr="007C01DD"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57BEFAB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0EA66098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6BB2563B" w14:textId="77777777" w:rsidTr="00D8121C">
        <w:trPr>
          <w:trHeight w:val="284"/>
        </w:trPr>
        <w:tc>
          <w:tcPr>
            <w:tcW w:w="223" w:type="pct"/>
            <w:vMerge w:val="restart"/>
            <w:vAlign w:val="center"/>
          </w:tcPr>
          <w:p w14:paraId="32D2F761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96" w:type="pct"/>
            <w:gridSpan w:val="2"/>
            <w:vAlign w:val="center"/>
          </w:tcPr>
          <w:p w14:paraId="62690187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 w:rsidRPr="005B0351">
              <w:rPr>
                <w:rFonts w:cs="Arial"/>
                <w:color w:val="000000"/>
                <w:sz w:val="20"/>
                <w:szCs w:val="20"/>
                <w:vertAlign w:val="superscript"/>
              </w:rPr>
              <w:t>**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716C8835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14FA73F" w14:textId="77777777" w:rsidTr="00D8121C">
        <w:trPr>
          <w:trHeight w:val="76"/>
        </w:trPr>
        <w:tc>
          <w:tcPr>
            <w:tcW w:w="223" w:type="pct"/>
            <w:vMerge/>
            <w:vAlign w:val="center"/>
          </w:tcPr>
          <w:p w14:paraId="33A314BD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b/>
              <w:sz w:val="18"/>
              <w:szCs w:val="18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25F6184" w14:textId="77777777" w:rsidR="00D8121C" w:rsidRPr="00927DA5" w:rsidRDefault="00927DA5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702CCA09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D8121C" w:rsidRPr="008253CF" w14:paraId="51DB0245" w14:textId="77777777" w:rsidTr="00D8121C">
        <w:trPr>
          <w:trHeight w:val="284"/>
        </w:trPr>
        <w:tc>
          <w:tcPr>
            <w:tcW w:w="223" w:type="pct"/>
            <w:vMerge/>
            <w:vAlign w:val="center"/>
          </w:tcPr>
          <w:p w14:paraId="67CFC59F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8DD4546" w14:textId="77777777" w:rsidR="00D8121C" w:rsidRPr="00927DA5" w:rsidRDefault="00435CEB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4BB74B92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****</w:t>
            </w:r>
          </w:p>
        </w:tc>
      </w:tr>
      <w:tr w:rsidR="00D8121C" w:rsidRPr="008253CF" w14:paraId="39A20FB8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9F2EFED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57EB2F4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7481FBB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75C19C7C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941CBE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0C383064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F822A6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2A52D2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24FA9E1B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F9D3C2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6E198EC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587C7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28946DC" w14:textId="77777777" w:rsidTr="00D8121C">
        <w:trPr>
          <w:trHeight w:val="741"/>
        </w:trPr>
        <w:tc>
          <w:tcPr>
            <w:tcW w:w="5000" w:type="pct"/>
            <w:gridSpan w:val="4"/>
            <w:vAlign w:val="center"/>
          </w:tcPr>
          <w:p w14:paraId="3D902ECD" w14:textId="77777777" w:rsidR="00D8121C" w:rsidRDefault="00D8121C" w:rsidP="00D8121C">
            <w:pPr>
              <w:ind w:firstLine="0"/>
              <w:rPr>
                <w:rFonts w:cs="Arial"/>
                <w:sz w:val="14"/>
                <w:szCs w:val="14"/>
                <w:vertAlign w:val="superscript"/>
              </w:rPr>
            </w:pPr>
            <w:r>
              <w:object w:dxaOrig="2036" w:dyaOrig="170" w14:anchorId="49C8FE95">
                <v:shape id="_x0000_i1029" type="#_x0000_t75" style="width:98.3pt;height:3.15pt" o:ole="">
                  <v:imagedata r:id="rId9" o:title=""/>
                </v:shape>
                <o:OLEObject Type="Embed" ProgID="Visio.Drawing.11" ShapeID="_x0000_i1029" DrawAspect="Content" ObjectID="_1681034058" r:id="rId17"/>
              </w:object>
            </w:r>
          </w:p>
          <w:p w14:paraId="5F6042C4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 Для прокладки вне помещения, в условиях сильных электромагнитных полей и при большой длине кабеля.</w:t>
            </w:r>
          </w:p>
          <w:p w14:paraId="0AEE404F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** Выбирается при организации локальной сети по интерфейсу </w:t>
            </w:r>
            <w:r w:rsidRPr="00812E58">
              <w:rPr>
                <w:rFonts w:cs="Arial"/>
                <w:sz w:val="14"/>
                <w:szCs w:val="14"/>
                <w:lang w:val="en-US"/>
              </w:rPr>
              <w:t>Ethernet</w:t>
            </w:r>
            <w:r w:rsidRPr="00812E58">
              <w:rPr>
                <w:rFonts w:cs="Arial"/>
                <w:sz w:val="14"/>
                <w:szCs w:val="14"/>
              </w:rPr>
              <w:t>.</w:t>
            </w:r>
          </w:p>
          <w:p w14:paraId="7125C7C6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*** Для прокладки внутри помещения в условиях обычных электромагнитных полей и небольшой длине кабеля.</w:t>
            </w:r>
          </w:p>
          <w:p w14:paraId="516DF628" w14:textId="77777777" w:rsidR="00D8121C" w:rsidRPr="00620E94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12E58">
              <w:rPr>
                <w:rFonts w:cs="Arial"/>
                <w:sz w:val="14"/>
                <w:szCs w:val="14"/>
              </w:rPr>
              <w:t>**** 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888"/>
      </w:tblGrid>
      <w:tr w:rsidR="00D8121C" w:rsidRPr="0041328E" w14:paraId="2F378712" w14:textId="77777777" w:rsidTr="00D8121C">
        <w:trPr>
          <w:trHeight w:val="556"/>
        </w:trPr>
        <w:tc>
          <w:tcPr>
            <w:tcW w:w="1285" w:type="dxa"/>
            <w:vAlign w:val="center"/>
          </w:tcPr>
          <w:p w14:paraId="67700FBB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F96430">
              <w:rPr>
                <w:rFonts w:cs="Arial"/>
                <w:b/>
                <w:sz w:val="20"/>
                <w:szCs w:val="20"/>
              </w:rPr>
              <w:t>Внимание!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51186069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F96430">
              <w:rPr>
                <w:rFonts w:cs="Arial"/>
                <w:sz w:val="14"/>
                <w:szCs w:val="14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Тип и параметры медиа конвертера, 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оптического кабеля связи для ЛС и АСУ ТП</w:t>
            </w:r>
            <w:r w:rsidRPr="00F96430">
              <w:rPr>
                <w:rFonts w:cs="Arial"/>
                <w:sz w:val="14"/>
                <w:szCs w:val="14"/>
              </w:rPr>
              <w:t>, а так же параметры дополнительного оборудования для организации ЛС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</w:t>
            </w:r>
            <w:r w:rsidRPr="00F96430">
              <w:rPr>
                <w:rFonts w:cs="Arial"/>
                <w:sz w:val="14"/>
                <w:szCs w:val="14"/>
              </w:rPr>
              <w:t>указываются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в разделе</w:t>
            </w:r>
            <w:r w:rsidRPr="00F96430">
              <w:rPr>
                <w:rFonts w:cs="Arial"/>
                <w:sz w:val="14"/>
                <w:szCs w:val="14"/>
              </w:rPr>
              <w:t xml:space="preserve"> «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доп</w:t>
            </w:r>
            <w:r w:rsidRPr="00F96430">
              <w:rPr>
                <w:rFonts w:cs="Arial"/>
                <w:sz w:val="14"/>
                <w:szCs w:val="14"/>
              </w:rPr>
              <w:t>олнительные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требования</w:t>
            </w:r>
            <w:r w:rsidRPr="00F96430">
              <w:rPr>
                <w:rFonts w:cs="Arial"/>
                <w:sz w:val="14"/>
                <w:szCs w:val="14"/>
              </w:rPr>
              <w:t>».</w:t>
            </w:r>
          </w:p>
        </w:tc>
      </w:tr>
    </w:tbl>
    <w:p w14:paraId="004578BD" w14:textId="7777777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D8121C" w:rsidRPr="0059747D" w14:paraId="41D3E3F0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sdt>
          <w:sdtPr>
            <w:rPr>
              <w:rFonts w:cs="Arial"/>
              <w:sz w:val="14"/>
              <w:szCs w:val="14"/>
            </w:rPr>
            <w:id w:val="-4709856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04358ACF" w14:textId="11CB9DB8" w:rsidR="00D8121C" w:rsidRPr="00021000" w:rsidRDefault="008A6BD9" w:rsidP="00D8121C">
                <w:pPr>
                  <w:pStyle w:val="usual"/>
                  <w:tabs>
                    <w:tab w:val="left" w:pos="284"/>
                  </w:tabs>
                  <w:rPr>
                    <w:b w:val="0"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151AD7C2" w14:textId="77777777" w:rsidR="00D8121C" w:rsidRPr="00CA4117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(ЭКРА.305651.021)</w:t>
            </w:r>
          </w:p>
        </w:tc>
      </w:tr>
      <w:tr w:rsidR="00F822A6" w:rsidRPr="0059747D" w14:paraId="449682E8" w14:textId="77777777" w:rsidTr="00D8121C">
        <w:trPr>
          <w:trHeight w:val="275"/>
        </w:trPr>
        <w:sdt>
          <w:sdtPr>
            <w:rPr>
              <w:sz w:val="14"/>
              <w:szCs w:val="14"/>
            </w:rPr>
            <w:id w:val="-398955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78DC3328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32A37A45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30 мм</w:t>
            </w:r>
            <w:r w:rsidRPr="00812E58">
              <w:rPr>
                <w:sz w:val="20"/>
                <w:szCs w:val="20"/>
              </w:rPr>
              <w:t xml:space="preserve"> (ЭКРА.687432.001-01)</w:t>
            </w:r>
          </w:p>
        </w:tc>
      </w:tr>
      <w:tr w:rsidR="00F822A6" w:rsidRPr="0059747D" w14:paraId="089B0A23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8575755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D28CFF4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01BE9D09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50 мм</w:t>
            </w:r>
            <w:r w:rsidRPr="00812E58">
              <w:rPr>
                <w:sz w:val="20"/>
                <w:szCs w:val="20"/>
              </w:rPr>
              <w:t xml:space="preserve"> (ЭКРА.687432.001)</w:t>
            </w:r>
          </w:p>
        </w:tc>
      </w:tr>
      <w:tr w:rsidR="00F822A6" w:rsidRPr="0059747D" w14:paraId="0EDC6D31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5809762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EE0861B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46859CC8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96</w:t>
            </w:r>
            <w:r w:rsidRPr="00812E58">
              <w:rPr>
                <w:b/>
                <w:sz w:val="20"/>
                <w:szCs w:val="20"/>
                <w:vertAlign w:val="superscript"/>
              </w:rPr>
              <w:t>+4</w:t>
            </w:r>
            <w:r w:rsidRPr="00812E58">
              <w:rPr>
                <w:b/>
                <w:sz w:val="20"/>
                <w:szCs w:val="20"/>
              </w:rPr>
              <w:t xml:space="preserve"> мм</w:t>
            </w:r>
            <w:r w:rsidRPr="00812E58">
              <w:rPr>
                <w:sz w:val="20"/>
                <w:szCs w:val="20"/>
              </w:rPr>
              <w:t xml:space="preserve"> (ЭКРА.687432.001-02)</w:t>
            </w:r>
          </w:p>
        </w:tc>
      </w:tr>
      <w:tr w:rsidR="00F822A6" w:rsidRPr="0059747D" w14:paraId="201F8D3E" w14:textId="77777777" w:rsidTr="00D8121C">
        <w:trPr>
          <w:trHeight w:val="130"/>
        </w:trPr>
        <w:sdt>
          <w:sdtPr>
            <w:rPr>
              <w:sz w:val="14"/>
              <w:szCs w:val="14"/>
            </w:rPr>
            <w:id w:val="-1402034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9559DAF" w14:textId="77777777" w:rsidR="00F822A6" w:rsidRPr="00021000" w:rsidRDefault="00F822A6" w:rsidP="00F822A6">
                <w:pPr>
                  <w:pStyle w:val="usual"/>
                  <w:tabs>
                    <w:tab w:val="left" w:pos="284"/>
                  </w:tabs>
                  <w:rPr>
                    <w:sz w:val="14"/>
                    <w:szCs w:val="14"/>
                  </w:rPr>
                </w:pPr>
                <w:r w:rsidRPr="00021000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248F14D9" w14:textId="77777777" w:rsidR="00F822A6" w:rsidRPr="00CA4117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Каркас)</w:t>
            </w:r>
          </w:p>
        </w:tc>
      </w:tr>
    </w:tbl>
    <w:p w14:paraId="632097DB" w14:textId="77777777" w:rsidR="00D748D1" w:rsidRDefault="00D748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7A5724" w14:textId="23432CF6" w:rsidR="00D8121C" w:rsidRPr="009A115E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lastRenderedPageBreak/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8121C" w:rsidRPr="00B354E0" w14:paraId="22642F0C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16DF530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EE3A10" w:rsidRPr="00B354E0" w14:paraId="1F0E68C3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6D9588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02B50D2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6D5B91D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2B101629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8C8667A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B3E1A01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32EF372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41883221" w14:textId="77777777" w:rsidTr="00D8121C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787E0A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63B596A7" w14:textId="77777777" w:rsidTr="00D8121C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20F7F66E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CA2FC9" w14:paraId="28BC5186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8616374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5B312A5D" w14:textId="77777777" w:rsidR="00D8121C" w:rsidRPr="00CA2FC9" w:rsidRDefault="00D8121C" w:rsidP="00D8121C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14:paraId="083307BB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8121C" w:rsidRPr="00CA2FC9" w14:paraId="0D2C7928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B904B2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49A12B2E" w14:textId="77777777" w:rsidR="00D8121C" w:rsidRPr="00CA2FC9" w:rsidRDefault="00D8121C" w:rsidP="00D8121C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14:paraId="47026D23" w14:textId="77777777" w:rsidR="00D8121C" w:rsidRPr="004926A1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14:paraId="4321A0F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14:paraId="7C2A22D6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14:paraId="77876187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14:paraId="1FB56691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</w:tr>
      <w:tr w:rsidR="00D8121C" w:rsidRPr="00CA2FC9" w14:paraId="0C89F8CE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30BB02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8346D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14:paraId="7D429853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DA94A5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14:paraId="22857EBF" w14:textId="77777777" w:rsidR="00D8121C" w:rsidRPr="00B354E0" w:rsidRDefault="00D8121C" w:rsidP="00734446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п</w:t>
            </w:r>
            <w:r w:rsidRPr="00B354E0">
              <w:rPr>
                <w:sz w:val="14"/>
                <w:szCs w:val="14"/>
              </w:rPr>
              <w:t>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5C2227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14:paraId="479717EC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д</w:t>
            </w:r>
            <w:r w:rsidRPr="00B354E0">
              <w:rPr>
                <w:sz w:val="14"/>
                <w:szCs w:val="14"/>
              </w:rPr>
              <w:t>ата)</w:t>
            </w:r>
          </w:p>
          <w:p w14:paraId="0A7D85FD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</w:tr>
    </w:tbl>
    <w:p w14:paraId="241AABAA" w14:textId="77777777"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type w:val="continuous"/>
      <w:pgSz w:w="11906" w:h="16838"/>
      <w:pgMar w:top="567" w:right="567" w:bottom="567" w:left="1418" w:header="454" w:footer="45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2A487" w15:done="0"/>
  <w15:commentEx w15:paraId="7B7E9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7FB4" w14:textId="77777777" w:rsidR="005944B2" w:rsidRDefault="005944B2" w:rsidP="008A2817">
      <w:pPr>
        <w:spacing w:line="240" w:lineRule="auto"/>
      </w:pPr>
      <w:r>
        <w:separator/>
      </w:r>
    </w:p>
  </w:endnote>
  <w:endnote w:type="continuationSeparator" w:id="0">
    <w:p w14:paraId="410B411A" w14:textId="77777777" w:rsidR="005944B2" w:rsidRDefault="005944B2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29FF" w14:textId="77777777" w:rsidR="005944B2" w:rsidRPr="00CA2FC9" w:rsidRDefault="005944B2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FA3D" w14:textId="77777777" w:rsidR="005944B2" w:rsidRPr="00AC1F79" w:rsidRDefault="005944B2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97A8" w14:textId="77777777" w:rsidR="005944B2" w:rsidRDefault="005944B2" w:rsidP="008A2817">
      <w:pPr>
        <w:spacing w:line="240" w:lineRule="auto"/>
      </w:pPr>
      <w:r>
        <w:separator/>
      </w:r>
    </w:p>
  </w:footnote>
  <w:footnote w:type="continuationSeparator" w:id="0">
    <w:p w14:paraId="2CDCCAF5" w14:textId="77777777" w:rsidR="005944B2" w:rsidRDefault="005944B2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B56F" w14:textId="77777777" w:rsidR="005944B2" w:rsidRPr="00620F3E" w:rsidRDefault="005944B2">
    <w:pPr>
      <w:pStyle w:val="ab"/>
    </w:pPr>
    <w:r>
      <w:t>Редакция от 21.04.2015</w:t>
    </w:r>
  </w:p>
  <w:p w14:paraId="73A924F5" w14:textId="77777777" w:rsidR="005944B2" w:rsidRDefault="005944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AF88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рафова Ирина Анатольевна">
    <w15:presenceInfo w15:providerId="None" w15:userId="Евграфова Ири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16D8E"/>
    <w:rsid w:val="00022134"/>
    <w:rsid w:val="00024031"/>
    <w:rsid w:val="00045CE7"/>
    <w:rsid w:val="0006026C"/>
    <w:rsid w:val="00064B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B1D4C"/>
    <w:rsid w:val="000C26B5"/>
    <w:rsid w:val="000C2757"/>
    <w:rsid w:val="000C3199"/>
    <w:rsid w:val="000C3E3F"/>
    <w:rsid w:val="000C6360"/>
    <w:rsid w:val="000D33CF"/>
    <w:rsid w:val="000E18CC"/>
    <w:rsid w:val="000F4B8D"/>
    <w:rsid w:val="001007D0"/>
    <w:rsid w:val="0010342E"/>
    <w:rsid w:val="001053FB"/>
    <w:rsid w:val="00105EA6"/>
    <w:rsid w:val="001114F6"/>
    <w:rsid w:val="00117F79"/>
    <w:rsid w:val="00133CFD"/>
    <w:rsid w:val="001347BD"/>
    <w:rsid w:val="0014476B"/>
    <w:rsid w:val="0015222D"/>
    <w:rsid w:val="0015285F"/>
    <w:rsid w:val="00153459"/>
    <w:rsid w:val="00157628"/>
    <w:rsid w:val="0015777B"/>
    <w:rsid w:val="00161E12"/>
    <w:rsid w:val="0016391B"/>
    <w:rsid w:val="00164A09"/>
    <w:rsid w:val="00164DF1"/>
    <w:rsid w:val="001653A0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5081E"/>
    <w:rsid w:val="0026214A"/>
    <w:rsid w:val="00263572"/>
    <w:rsid w:val="00265BA1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24F01"/>
    <w:rsid w:val="00332233"/>
    <w:rsid w:val="0033585C"/>
    <w:rsid w:val="003458E5"/>
    <w:rsid w:val="00355BD1"/>
    <w:rsid w:val="0036140C"/>
    <w:rsid w:val="00385602"/>
    <w:rsid w:val="00386B56"/>
    <w:rsid w:val="00391C23"/>
    <w:rsid w:val="003A0522"/>
    <w:rsid w:val="003A387B"/>
    <w:rsid w:val="003A64EB"/>
    <w:rsid w:val="003B0053"/>
    <w:rsid w:val="003B6B48"/>
    <w:rsid w:val="003C0CF1"/>
    <w:rsid w:val="003C0E7F"/>
    <w:rsid w:val="003C4135"/>
    <w:rsid w:val="003C537C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0531A"/>
    <w:rsid w:val="0041020E"/>
    <w:rsid w:val="00415934"/>
    <w:rsid w:val="00415AA6"/>
    <w:rsid w:val="00416FF9"/>
    <w:rsid w:val="004201CE"/>
    <w:rsid w:val="00433AF8"/>
    <w:rsid w:val="00433F3A"/>
    <w:rsid w:val="00435CEB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3BD7"/>
    <w:rsid w:val="004A66C9"/>
    <w:rsid w:val="004B1AD8"/>
    <w:rsid w:val="004C34FC"/>
    <w:rsid w:val="004C7779"/>
    <w:rsid w:val="004D1AFA"/>
    <w:rsid w:val="004D235B"/>
    <w:rsid w:val="004F2E71"/>
    <w:rsid w:val="004F700A"/>
    <w:rsid w:val="004F7058"/>
    <w:rsid w:val="004F78AB"/>
    <w:rsid w:val="00515A30"/>
    <w:rsid w:val="00524410"/>
    <w:rsid w:val="00526391"/>
    <w:rsid w:val="00531F03"/>
    <w:rsid w:val="00532252"/>
    <w:rsid w:val="0054622F"/>
    <w:rsid w:val="005471F5"/>
    <w:rsid w:val="00550E24"/>
    <w:rsid w:val="0058106C"/>
    <w:rsid w:val="00586B14"/>
    <w:rsid w:val="005944B2"/>
    <w:rsid w:val="005967DF"/>
    <w:rsid w:val="005A00E9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D3C41"/>
    <w:rsid w:val="005E2264"/>
    <w:rsid w:val="005E5FC4"/>
    <w:rsid w:val="005E7AE0"/>
    <w:rsid w:val="005F0E32"/>
    <w:rsid w:val="005F2AB8"/>
    <w:rsid w:val="005F31A5"/>
    <w:rsid w:val="00601023"/>
    <w:rsid w:val="00605703"/>
    <w:rsid w:val="00611E32"/>
    <w:rsid w:val="00614049"/>
    <w:rsid w:val="00614AE1"/>
    <w:rsid w:val="00620E84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97021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05F64"/>
    <w:rsid w:val="00707E73"/>
    <w:rsid w:val="00714977"/>
    <w:rsid w:val="007247F7"/>
    <w:rsid w:val="00731AD4"/>
    <w:rsid w:val="00731BAD"/>
    <w:rsid w:val="00734446"/>
    <w:rsid w:val="00736581"/>
    <w:rsid w:val="00736741"/>
    <w:rsid w:val="00736D78"/>
    <w:rsid w:val="00743F28"/>
    <w:rsid w:val="0074636A"/>
    <w:rsid w:val="00747CEB"/>
    <w:rsid w:val="00753FD7"/>
    <w:rsid w:val="00760018"/>
    <w:rsid w:val="00760593"/>
    <w:rsid w:val="00760DED"/>
    <w:rsid w:val="00761FCD"/>
    <w:rsid w:val="00764BA1"/>
    <w:rsid w:val="00765A59"/>
    <w:rsid w:val="007825EF"/>
    <w:rsid w:val="00791E8D"/>
    <w:rsid w:val="007A044E"/>
    <w:rsid w:val="007A163D"/>
    <w:rsid w:val="007A2A66"/>
    <w:rsid w:val="007B013A"/>
    <w:rsid w:val="007B5097"/>
    <w:rsid w:val="007B6D51"/>
    <w:rsid w:val="007B718C"/>
    <w:rsid w:val="007C0AA3"/>
    <w:rsid w:val="007D19B5"/>
    <w:rsid w:val="007D2CE5"/>
    <w:rsid w:val="007D41E7"/>
    <w:rsid w:val="007E05AF"/>
    <w:rsid w:val="007E71EF"/>
    <w:rsid w:val="007F53EB"/>
    <w:rsid w:val="007F58F8"/>
    <w:rsid w:val="0080403E"/>
    <w:rsid w:val="0081074A"/>
    <w:rsid w:val="00812E58"/>
    <w:rsid w:val="008131C1"/>
    <w:rsid w:val="008176F4"/>
    <w:rsid w:val="00817719"/>
    <w:rsid w:val="00820DB0"/>
    <w:rsid w:val="00826D17"/>
    <w:rsid w:val="00827298"/>
    <w:rsid w:val="00830D3E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0624"/>
    <w:rsid w:val="008A1A9D"/>
    <w:rsid w:val="008A2817"/>
    <w:rsid w:val="008A3ADF"/>
    <w:rsid w:val="008A6BD9"/>
    <w:rsid w:val="008B550F"/>
    <w:rsid w:val="008C0B64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2EA9"/>
    <w:rsid w:val="008E3297"/>
    <w:rsid w:val="008F392E"/>
    <w:rsid w:val="009025EE"/>
    <w:rsid w:val="00903EF8"/>
    <w:rsid w:val="00912585"/>
    <w:rsid w:val="00915624"/>
    <w:rsid w:val="009200BA"/>
    <w:rsid w:val="00927DA5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0A24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3D70"/>
    <w:rsid w:val="00A54E2E"/>
    <w:rsid w:val="00A5566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A7C7D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065D6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1B94"/>
    <w:rsid w:val="00B43378"/>
    <w:rsid w:val="00B5148D"/>
    <w:rsid w:val="00B5763B"/>
    <w:rsid w:val="00B62819"/>
    <w:rsid w:val="00B64BEE"/>
    <w:rsid w:val="00B678C2"/>
    <w:rsid w:val="00B8290D"/>
    <w:rsid w:val="00BA0675"/>
    <w:rsid w:val="00BA1E33"/>
    <w:rsid w:val="00BA35C5"/>
    <w:rsid w:val="00BB1C22"/>
    <w:rsid w:val="00BC040F"/>
    <w:rsid w:val="00BC1543"/>
    <w:rsid w:val="00BC36AF"/>
    <w:rsid w:val="00BC739A"/>
    <w:rsid w:val="00BD2A72"/>
    <w:rsid w:val="00BD3A0E"/>
    <w:rsid w:val="00BD7B71"/>
    <w:rsid w:val="00BE423D"/>
    <w:rsid w:val="00BE60E8"/>
    <w:rsid w:val="00C035E3"/>
    <w:rsid w:val="00C14319"/>
    <w:rsid w:val="00C163BA"/>
    <w:rsid w:val="00C17ECC"/>
    <w:rsid w:val="00C36F3B"/>
    <w:rsid w:val="00C40168"/>
    <w:rsid w:val="00C42B1D"/>
    <w:rsid w:val="00C47E53"/>
    <w:rsid w:val="00C517A8"/>
    <w:rsid w:val="00C52045"/>
    <w:rsid w:val="00C53B9A"/>
    <w:rsid w:val="00C6100C"/>
    <w:rsid w:val="00C611E8"/>
    <w:rsid w:val="00C73522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050AD"/>
    <w:rsid w:val="00D1425E"/>
    <w:rsid w:val="00D1554F"/>
    <w:rsid w:val="00D15940"/>
    <w:rsid w:val="00D177D5"/>
    <w:rsid w:val="00D229D0"/>
    <w:rsid w:val="00D2552F"/>
    <w:rsid w:val="00D265BD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748D1"/>
    <w:rsid w:val="00D8121C"/>
    <w:rsid w:val="00D81C04"/>
    <w:rsid w:val="00D8208E"/>
    <w:rsid w:val="00D9229E"/>
    <w:rsid w:val="00D9553F"/>
    <w:rsid w:val="00D96F5B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05C85"/>
    <w:rsid w:val="00E11062"/>
    <w:rsid w:val="00E117FB"/>
    <w:rsid w:val="00E1206B"/>
    <w:rsid w:val="00E130CB"/>
    <w:rsid w:val="00E1670E"/>
    <w:rsid w:val="00E20749"/>
    <w:rsid w:val="00E27281"/>
    <w:rsid w:val="00E27A78"/>
    <w:rsid w:val="00E52DC4"/>
    <w:rsid w:val="00E53A4B"/>
    <w:rsid w:val="00E53E44"/>
    <w:rsid w:val="00E61D5D"/>
    <w:rsid w:val="00E62D13"/>
    <w:rsid w:val="00E65CA3"/>
    <w:rsid w:val="00E70C55"/>
    <w:rsid w:val="00E80673"/>
    <w:rsid w:val="00E81C90"/>
    <w:rsid w:val="00E83BFE"/>
    <w:rsid w:val="00E913F6"/>
    <w:rsid w:val="00E93CA9"/>
    <w:rsid w:val="00E963EC"/>
    <w:rsid w:val="00EA5777"/>
    <w:rsid w:val="00EA70FC"/>
    <w:rsid w:val="00EB2F9D"/>
    <w:rsid w:val="00EC2F19"/>
    <w:rsid w:val="00EC7AD2"/>
    <w:rsid w:val="00ED0ED5"/>
    <w:rsid w:val="00EE3A10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22A6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7350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6C"/>
    <w:rsid w:val="006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596C"/>
    <w:rPr>
      <w:color w:val="808080"/>
    </w:rPr>
  </w:style>
  <w:style w:type="paragraph" w:customStyle="1" w:styleId="D3DFB0802D5048D9BC95B7279072134E">
    <w:name w:val="D3DFB0802D5048D9BC95B7279072134E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CF3D094843E74B25AA0DE4566FB59F2F">
    <w:name w:val="CF3D094843E74B25AA0DE4566FB59F2F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0C604A6504C4E9194893F71E840B671">
    <w:name w:val="80C604A6504C4E9194893F71E840B671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D06020CA471E4B689C6EA709762032D0">
    <w:name w:val="D06020CA471E4B689C6EA709762032D0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FA50F80C6B2B4F35AA43D72F4B4B8885">
    <w:name w:val="FA50F80C6B2B4F35AA43D72F4B4B888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8DFF0A20CEC04FC0AF29F40A4E443B35">
    <w:name w:val="8DFF0A20CEC04FC0AF29F40A4E443B3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1FF0B120689B4B29A74F7CD1F9DF9BF9">
    <w:name w:val="1FF0B120689B4B29A74F7CD1F9DF9BF9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6853DA6265B4470BB8B503C3CCA8C2DC">
    <w:name w:val="6853DA6265B4470BB8B503C3CCA8C2DC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592F070356541DC8AA47F45414BBC75">
    <w:name w:val="8592F070356541DC8AA47F45414BBC7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596C"/>
    <w:rPr>
      <w:color w:val="808080"/>
    </w:rPr>
  </w:style>
  <w:style w:type="paragraph" w:customStyle="1" w:styleId="D3DFB0802D5048D9BC95B7279072134E">
    <w:name w:val="D3DFB0802D5048D9BC95B7279072134E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CF3D094843E74B25AA0DE4566FB59F2F">
    <w:name w:val="CF3D094843E74B25AA0DE4566FB59F2F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0C604A6504C4E9194893F71E840B671">
    <w:name w:val="80C604A6504C4E9194893F71E840B671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D06020CA471E4B689C6EA709762032D0">
    <w:name w:val="D06020CA471E4B689C6EA709762032D0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FA50F80C6B2B4F35AA43D72F4B4B8885">
    <w:name w:val="FA50F80C6B2B4F35AA43D72F4B4B888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8DFF0A20CEC04FC0AF29F40A4E443B35">
    <w:name w:val="8DFF0A20CEC04FC0AF29F40A4E443B3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1FF0B120689B4B29A74F7CD1F9DF9BF9">
    <w:name w:val="1FF0B120689B4B29A74F7CD1F9DF9BF9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6853DA6265B4470BB8B503C3CCA8C2DC">
    <w:name w:val="6853DA6265B4470BB8B503C3CCA8C2DC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592F070356541DC8AA47F45414BBC75">
    <w:name w:val="8592F070356541DC8AA47F45414BBC7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47D6-B9B3-4175-BD5C-CF6A842E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718</TotalTime>
  <Pages>3</Pages>
  <Words>567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Маринова Екатерина Александровна</cp:lastModifiedBy>
  <cp:revision>77</cp:revision>
  <cp:lastPrinted>2016-11-09T09:01:00Z</cp:lastPrinted>
  <dcterms:created xsi:type="dcterms:W3CDTF">2016-10-04T10:54:00Z</dcterms:created>
  <dcterms:modified xsi:type="dcterms:W3CDTF">2021-04-27T10:08:00Z</dcterms:modified>
</cp:coreProperties>
</file>